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SHOPPING CENTRE EVENTS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Programmierbare Live-Energie für Frequenz, Verweildauer und Aktivierungen - sicher steuerbar über Tageszeiten und Zonen.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Shopping Centre Events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TAGESZEITFÄHIG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Musikprofile für Familienzeit, Fashion Slot, Creator Stage und Abendprogramm.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ZONENBEWUSST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Lautstärke, Moderationsfenster und Übergänge werden mit Center Management und Technik abgestimmt.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AKTIVIERBAR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Giveaways, Gewinnspiele, Shows und Store-Cues lassen sich musikalisch verbinden.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Seasonal Activation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Fashion Weekend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Late Night Shopping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Creator-/Community Stage</w:t>
      </w:r>
    </w:p>
    <w:p>
      <w:pPr>
        <w:pStyle w:val="Heading2"/>
      </w:pPr>
      <w:r>
        <w:t>Beleglage</w:t>
      </w:r>
    </w:p>
    <w:p>
      <w:pPr>
        <w:spacing w:after="200"/>
      </w:pPr>
      <w:r>
        <w:t>Die genreoffene Eventpraxis ist öffentlich und lokal belegt; ein konkreter Shopping-Centre-Case ist derzeit nicht verifiziert. [Q1-Q9, L3]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Soundcheck und Zonenabnahme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Daytime: zugänglich und familienverträglich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Activation slots: Moderation und Cue-Punkte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Evening: mehr Energie, weiterhin center-konform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18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19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0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1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2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Shopping Centre Events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Shopping Centre Events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production.cardes.at/" TargetMode="External"/><Relationship Id="rId19" Type="http://schemas.openxmlformats.org/officeDocument/2006/relationships/hyperlink" Target="https://production.cardes.at/video/" TargetMode="External"/><Relationship Id="rId20" Type="http://schemas.openxmlformats.org/officeDocument/2006/relationships/hyperlink" Target="https://production.cardes.at/fotos/" TargetMode="External"/><Relationship Id="rId21" Type="http://schemas.openxmlformats.org/officeDocument/2006/relationships/hyperlink" Target="https://production.cardes.at/equipment/" TargetMode="External"/><Relationship Id="rId22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Shopping Centre Events</dc:title>
  <dc:subject>Shopping Centre Events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