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CORPORATE COMPANIES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Ein professioneller Soundtrack für Empfang, Networking und Feier - markengerecht, cue-sicher und international anschlussfähig.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Corporate Companies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ENERGIE MIT KONTROLLE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Musikalische Dramaturgie vom Ankommen bis zum Peak, abgestimmt auf Raum, Zielgruppe und Anlass.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SICHER IM ABLAUF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Briefing, Timings, Moderations-Cues und Lautstärkeanforderungen werden vorab klar definiert.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INTERNATIONALER FIT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Genreoffene Sets aus R&amp;B, Hip-Hop, Afrobeats, Dancehall, Amapiano, House und Classics.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Mitarbeiterfest &amp; Jahresabschluss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Awards, Gala &amp; Afterparty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Networking Reception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Conference Closing &amp; Brand Night</w:t>
      </w:r>
    </w:p>
    <w:p>
      <w:pPr>
        <w:pStyle w:val="Heading2"/>
      </w:pPr>
      <w:r>
        <w:t>Beleglage</w:t>
      </w:r>
    </w:p>
    <w:p>
      <w:pPr>
        <w:spacing w:after="200"/>
      </w:pPr>
      <w:r>
        <w:t>Lokale Unterlagen belegen Corporate-/Institutional-Einsätze, darunter IAEA-Buchungen; öffentlich belegt sind vielfältige Wiener Eventformate. [L3, Q1-Q4]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Warm welcome: elegant, gesprächsfreundlich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Momentum: bekannte Hooks und globale Grooves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Peak: tanzbarer Open-Format-Mix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Close: abgestimmter letzter Track und sauberer Handover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[Q3] </w:t>
      </w:r>
      <w:hyperlink r:id="rId18">
        <w:r>
          <w:rPr>
            <w:rFonts w:ascii="Calibri" w:hAnsi="Calibri"/>
            <w:color w:val="0A8395"/>
            <w:u w:val="single"/>
          </w:rPr>
          <w:t>HipHop Ball: Pressemitteilung mit DJ-Line-up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[Q4] </w:t>
      </w:r>
      <w:hyperlink r:id="rId19">
        <w:r>
          <w:rPr>
            <w:rFonts w:ascii="Calibri" w:hAnsi="Calibri"/>
            <w:color w:val="0A8395"/>
            <w:u w:val="single"/>
          </w:rPr>
          <w:t>Summer Madness Festival 2026: Resident DJ am Hip-Hop Floor, O - der Klub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[Q5] </w:t>
      </w:r>
      <w:hyperlink r:id="rId20">
        <w:r>
          <w:rPr>
            <w:rFonts w:ascii="Calibri" w:hAnsi="Calibri"/>
            <w:color w:val="0A8395"/>
            <w:u w:val="single"/>
          </w:rPr>
          <w:t>Volume: Kriss Kross x Es Passiert @ Inc., 30.09.2023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21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[Q12] </w:t>
      </w:r>
      <w:hyperlink r:id="rId22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[Q13] </w:t>
      </w:r>
      <w:hyperlink r:id="rId23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[Q14] </w:t>
      </w:r>
      <w:hyperlink r:id="rId24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[Q15] </w:t>
      </w:r>
      <w:hyperlink r:id="rId25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Corporate Companies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Corporate Companies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www.hiphopball-official.com/wp-content/uploads/2026/01/PM_Wien-feiert-Urban-Cross-Culture.pdf" TargetMode="External"/><Relationship Id="rId19" Type="http://schemas.openxmlformats.org/officeDocument/2006/relationships/hyperlink" Target="https://iconic-event.ticket.io/gtFQCY2K/" TargetMode="External"/><Relationship Id="rId20" Type="http://schemas.openxmlformats.org/officeDocument/2006/relationships/hyperlink" Target="https://www.volume.at/events/kriss-kross-x-es-passiert-playroom-saturdays-2023-09-30/" TargetMode="External"/><Relationship Id="rId21" Type="http://schemas.openxmlformats.org/officeDocument/2006/relationships/hyperlink" Target="https://production.cardes.at/" TargetMode="External"/><Relationship Id="rId22" Type="http://schemas.openxmlformats.org/officeDocument/2006/relationships/hyperlink" Target="https://production.cardes.at/video/" TargetMode="External"/><Relationship Id="rId23" Type="http://schemas.openxmlformats.org/officeDocument/2006/relationships/hyperlink" Target="https://production.cardes.at/fotos/" TargetMode="External"/><Relationship Id="rId24" Type="http://schemas.openxmlformats.org/officeDocument/2006/relationships/hyperlink" Target="https://production.cardes.at/equipment/" TargetMode="External"/><Relationship Id="rId25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Corporate Companies</dc:title>
  <dc:subject>Corporate Companies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